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2D" w:rsidRPr="007927A7" w:rsidRDefault="008015D5">
      <w:pPr>
        <w:rPr>
          <w:rFonts w:ascii="Times New Roman" w:hAnsi="Times New Roman" w:cs="Times New Roman"/>
          <w:b/>
          <w:sz w:val="24"/>
          <w:szCs w:val="24"/>
        </w:rPr>
      </w:pPr>
      <w:r w:rsidRPr="007927A7">
        <w:rPr>
          <w:rFonts w:ascii="Times New Roman" w:hAnsi="Times New Roman" w:cs="Times New Roman"/>
          <w:b/>
          <w:sz w:val="24"/>
          <w:szCs w:val="24"/>
        </w:rPr>
        <w:t>Andamento da revisão dos l</w:t>
      </w:r>
      <w:r w:rsidR="007535B6" w:rsidRPr="007927A7">
        <w:rPr>
          <w:rFonts w:ascii="Times New Roman" w:hAnsi="Times New Roman" w:cs="Times New Roman"/>
          <w:b/>
          <w:sz w:val="24"/>
          <w:szCs w:val="24"/>
        </w:rPr>
        <w:t>ivros da coleção Expressão Acadêmica</w:t>
      </w:r>
    </w:p>
    <w:p w:rsidR="007535B6" w:rsidRPr="00571C64" w:rsidRDefault="007535B6">
      <w:pPr>
        <w:rPr>
          <w:rFonts w:ascii="Times New Roman" w:hAnsi="Times New Roman" w:cs="Times New Roman"/>
          <w:sz w:val="24"/>
          <w:szCs w:val="24"/>
        </w:rPr>
      </w:pPr>
    </w:p>
    <w:p w:rsidR="007535B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="007535B6" w:rsidRPr="00571C64">
        <w:rPr>
          <w:rFonts w:ascii="Times New Roman" w:hAnsi="Times New Roman" w:cs="Times New Roman"/>
          <w:b/>
          <w:sz w:val="24"/>
          <w:szCs w:val="24"/>
        </w:rPr>
        <w:t>Maria Lucia Kons</w:t>
      </w:r>
    </w:p>
    <w:p w:rsidR="007535B6" w:rsidRPr="00571C64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35B6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Pecuária goiana</w:t>
      </w:r>
      <w:r w:rsidRPr="00571C64">
        <w:rPr>
          <w:rFonts w:ascii="Times New Roman" w:hAnsi="Times New Roman" w:cs="Times New Roman"/>
          <w:sz w:val="24"/>
          <w:szCs w:val="24"/>
        </w:rPr>
        <w:t xml:space="preserve">: a tecnicização do espaço rural e a internacionalização do agronegócio de carne bovina (1920-2012) </w:t>
      </w:r>
    </w:p>
    <w:p w:rsidR="00BE4E33" w:rsidRPr="00BE4E33" w:rsidRDefault="00BE4E33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4E33">
        <w:rPr>
          <w:rFonts w:ascii="Times New Roman" w:hAnsi="Times New Roman" w:cs="Times New Roman"/>
          <w:sz w:val="24"/>
          <w:szCs w:val="24"/>
          <w:u w:val="single"/>
        </w:rPr>
        <w:t>Obs.: Mudança de título para:</w:t>
      </w:r>
    </w:p>
    <w:p w:rsidR="00BE4E33" w:rsidRPr="00571C64" w:rsidRDefault="00BE4E33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E4E33">
        <w:rPr>
          <w:rFonts w:ascii="Times New Roman" w:hAnsi="Times New Roman" w:cs="Times New Roman"/>
          <w:i/>
          <w:sz w:val="23"/>
          <w:szCs w:val="23"/>
        </w:rPr>
        <w:t>Pecuária goiana</w:t>
      </w:r>
      <w:r>
        <w:rPr>
          <w:rFonts w:ascii="Times New Roman" w:hAnsi="Times New Roman" w:cs="Times New Roman"/>
          <w:sz w:val="23"/>
          <w:szCs w:val="23"/>
        </w:rPr>
        <w:t>: espaço e técnica na modernização do agronegócio</w:t>
      </w:r>
    </w:p>
    <w:p w:rsidR="007535B6" w:rsidRPr="00571C64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Onofre Pereira Aurélio Neto</w:t>
      </w:r>
    </w:p>
    <w:p w:rsidR="007535B6" w:rsidRPr="00571C64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="00473527"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162547">
        <w:rPr>
          <w:rFonts w:ascii="Times New Roman" w:hAnsi="Times New Roman" w:cs="Times New Roman"/>
          <w:sz w:val="24"/>
          <w:szCs w:val="24"/>
        </w:rPr>
        <w:t>enviado para Editoração em 12/04</w:t>
      </w:r>
      <w:r w:rsidR="00BE4E33">
        <w:rPr>
          <w:rFonts w:ascii="Times New Roman" w:hAnsi="Times New Roman" w:cs="Times New Roman"/>
          <w:sz w:val="24"/>
          <w:szCs w:val="24"/>
        </w:rPr>
        <w:t>.</w:t>
      </w:r>
      <w:r w:rsidR="00B71B8D">
        <w:rPr>
          <w:rFonts w:ascii="Times New Roman" w:hAnsi="Times New Roman" w:cs="Times New Roman"/>
          <w:sz w:val="24"/>
          <w:szCs w:val="24"/>
        </w:rPr>
        <w:t xml:space="preserve"> Já diagramado. Miolo enviado para a profa. Andréa Freire de Lucena, Editora do livro, em 25/04</w:t>
      </w:r>
      <w:r w:rsidR="008657F6">
        <w:rPr>
          <w:rFonts w:ascii="Times New Roman" w:hAnsi="Times New Roman" w:cs="Times New Roman"/>
          <w:sz w:val="24"/>
          <w:szCs w:val="24"/>
        </w:rPr>
        <w:t>, para leitura</w:t>
      </w:r>
      <w:r w:rsidR="00B71B8D">
        <w:rPr>
          <w:rFonts w:ascii="Times New Roman" w:hAnsi="Times New Roman" w:cs="Times New Roman"/>
          <w:sz w:val="24"/>
          <w:szCs w:val="24"/>
        </w:rPr>
        <w:t>.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Utilização do óleo de pequi como coletor na microflotação de apatita</w:t>
      </w:r>
    </w:p>
    <w:p w:rsidR="00FF5194" w:rsidRPr="00BE4E33" w:rsidRDefault="00FF5194" w:rsidP="00FF5194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4E33">
        <w:rPr>
          <w:rFonts w:ascii="Times New Roman" w:hAnsi="Times New Roman" w:cs="Times New Roman"/>
          <w:sz w:val="24"/>
          <w:szCs w:val="24"/>
          <w:u w:val="single"/>
        </w:rPr>
        <w:t>Obs.: Mudança de título para:</w:t>
      </w:r>
    </w:p>
    <w:p w:rsidR="00FF5194" w:rsidRDefault="00FF519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Óleo de pequi como coletor na microflotação de apatita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Autora: Tatiane Carvalho Silva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BE4E33">
        <w:rPr>
          <w:rFonts w:ascii="Times New Roman" w:hAnsi="Times New Roman" w:cs="Times New Roman"/>
          <w:sz w:val="24"/>
          <w:szCs w:val="24"/>
        </w:rPr>
        <w:t>em andamento</w:t>
      </w:r>
      <w:r w:rsidR="008657F6">
        <w:rPr>
          <w:rFonts w:ascii="Times New Roman" w:hAnsi="Times New Roman" w:cs="Times New Roman"/>
          <w:sz w:val="24"/>
          <w:szCs w:val="24"/>
        </w:rPr>
        <w:t>, aguardando autora enviar resposta para alguns questionamentos da revisão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  <w:r w:rsidR="00865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Mapeamento genético em cana-de-açúcar (</w:t>
      </w:r>
      <w:r w:rsidRPr="00571C64">
        <w:rPr>
          <w:rFonts w:ascii="Times New Roman" w:hAnsi="Times New Roman" w:cs="Times New Roman"/>
          <w:i/>
          <w:sz w:val="24"/>
          <w:szCs w:val="24"/>
        </w:rPr>
        <w:t>Saccharum</w:t>
      </w:r>
      <w:r w:rsidRPr="00571C64">
        <w:rPr>
          <w:rFonts w:ascii="Times New Roman" w:hAnsi="Times New Roman" w:cs="Times New Roman"/>
          <w:sz w:val="24"/>
          <w:szCs w:val="24"/>
        </w:rPr>
        <w:t xml:space="preserve"> spp.)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Autora: Camila de Marillac Costa Nunes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206B17">
        <w:rPr>
          <w:rFonts w:ascii="Times New Roman" w:hAnsi="Times New Roman" w:cs="Times New Roman"/>
          <w:sz w:val="24"/>
          <w:szCs w:val="24"/>
        </w:rPr>
        <w:t>em andamento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Metropolização e mercado imobiliário: a produção do espaço dos Condomínios de Chácaras da RMG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Leandro Oliveira de Lima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>: a começar.</w:t>
      </w:r>
    </w:p>
    <w:p w:rsidR="00473527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Pr="00571C64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571C64">
        <w:rPr>
          <w:rFonts w:ascii="Times New Roman" w:hAnsi="Times New Roman" w:cs="Times New Roman"/>
          <w:b/>
          <w:sz w:val="24"/>
          <w:szCs w:val="24"/>
        </w:rPr>
        <w:t>Ana Cristina Pinheiro Machado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Temporalidade e historicidade em Ilya Prigogine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Rodrigo França Carvalho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244BB3">
        <w:rPr>
          <w:rFonts w:ascii="Times New Roman" w:hAnsi="Times New Roman" w:cs="Times New Roman"/>
          <w:sz w:val="24"/>
          <w:szCs w:val="24"/>
        </w:rPr>
        <w:t>enviado para Editoração em 06/04</w:t>
      </w:r>
      <w:r w:rsidR="009B4E2B">
        <w:rPr>
          <w:rFonts w:ascii="Times New Roman" w:hAnsi="Times New Roman" w:cs="Times New Roman"/>
          <w:sz w:val="24"/>
          <w:szCs w:val="24"/>
        </w:rPr>
        <w:t>.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Centralidade e mobilidade</w:t>
      </w:r>
      <w:r w:rsidRPr="00571C64">
        <w:rPr>
          <w:rFonts w:ascii="Times New Roman" w:hAnsi="Times New Roman" w:cs="Times New Roman"/>
          <w:sz w:val="24"/>
          <w:szCs w:val="24"/>
        </w:rPr>
        <w:t>: uma análise do padrão de deslocamento dos pacientes atendidos pelo SUS em Goiás, 2010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Cristiano Martins da Silva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FC11DA">
        <w:rPr>
          <w:rFonts w:ascii="Times New Roman" w:hAnsi="Times New Roman" w:cs="Times New Roman"/>
          <w:sz w:val="24"/>
          <w:szCs w:val="24"/>
        </w:rPr>
        <w:t>enviado para Editoração em 18/04</w:t>
      </w:r>
      <w:r w:rsidR="009B4E2B">
        <w:rPr>
          <w:rFonts w:ascii="Times New Roman" w:hAnsi="Times New Roman" w:cs="Times New Roman"/>
          <w:sz w:val="24"/>
          <w:szCs w:val="24"/>
        </w:rPr>
        <w:t>.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32D02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Arquitetura de ruínas</w:t>
      </w:r>
      <w:r w:rsidRPr="00571C64">
        <w:rPr>
          <w:rFonts w:ascii="Times New Roman" w:hAnsi="Times New Roman" w:cs="Times New Roman"/>
          <w:sz w:val="24"/>
          <w:szCs w:val="24"/>
        </w:rPr>
        <w:t xml:space="preserve">: delírio e devaneio na construção do espaço trágico em </w:t>
      </w:r>
      <w:r w:rsidRPr="00571C64">
        <w:rPr>
          <w:rFonts w:ascii="Times New Roman" w:hAnsi="Times New Roman" w:cs="Times New Roman"/>
          <w:i/>
          <w:sz w:val="24"/>
          <w:szCs w:val="24"/>
        </w:rPr>
        <w:t>Lavoura arcaica</w:t>
      </w:r>
    </w:p>
    <w:p w:rsidR="00D32D02" w:rsidRPr="00571C64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Fábio Tibúrcio Gonçalves</w:t>
      </w:r>
    </w:p>
    <w:p w:rsidR="00D32D02" w:rsidRPr="00571C64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876EA6">
        <w:rPr>
          <w:rFonts w:ascii="Times New Roman" w:hAnsi="Times New Roman" w:cs="Times New Roman"/>
          <w:sz w:val="24"/>
          <w:szCs w:val="24"/>
        </w:rPr>
        <w:t>em andamento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D32D02" w:rsidRDefault="00D32D02" w:rsidP="00CE3306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Candomblé</w:t>
      </w:r>
      <w:r w:rsidR="0049625C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49625C" w:rsidRPr="00571C64">
        <w:rPr>
          <w:rFonts w:ascii="Times New Roman" w:hAnsi="Times New Roman" w:cs="Times New Roman"/>
          <w:sz w:val="24"/>
          <w:szCs w:val="24"/>
        </w:rPr>
        <w:t xml:space="preserve">discurso </w:t>
      </w:r>
      <w:r w:rsidRPr="00571C64">
        <w:rPr>
          <w:rFonts w:ascii="Times New Roman" w:hAnsi="Times New Roman" w:cs="Times New Roman"/>
          <w:sz w:val="24"/>
          <w:szCs w:val="24"/>
        </w:rPr>
        <w:t>em transe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Mário Pires de Morais Júnior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876EA6">
        <w:rPr>
          <w:rFonts w:ascii="Times New Roman" w:hAnsi="Times New Roman" w:cs="Times New Roman"/>
          <w:sz w:val="24"/>
          <w:szCs w:val="24"/>
        </w:rPr>
        <w:t>a começar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CE3306" w:rsidRPr="00571C64" w:rsidRDefault="0049625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49625C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49625C">
        <w:rPr>
          <w:rFonts w:ascii="Times New Roman" w:hAnsi="Times New Roman" w:cs="Times New Roman"/>
          <w:b/>
          <w:sz w:val="24"/>
          <w:szCs w:val="24"/>
        </w:rPr>
        <w:t>Vanda Ambrósia Pimenta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A voz de Capitu na crítica-ficção</w:t>
      </w:r>
      <w:r w:rsidRPr="00571C64">
        <w:rPr>
          <w:rFonts w:ascii="Times New Roman" w:hAnsi="Times New Roman" w:cs="Times New Roman"/>
          <w:sz w:val="24"/>
          <w:szCs w:val="24"/>
        </w:rPr>
        <w:t>: relações entre Dom Casmurro e Capitu</w:t>
      </w:r>
      <w:r w:rsidR="0049625C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Pr="0049625C">
        <w:rPr>
          <w:rFonts w:ascii="Times New Roman" w:hAnsi="Times New Roman" w:cs="Times New Roman"/>
          <w:i/>
          <w:sz w:val="24"/>
          <w:szCs w:val="24"/>
        </w:rPr>
        <w:t xml:space="preserve">Memórias </w:t>
      </w:r>
      <w:r w:rsidR="0049625C" w:rsidRPr="0049625C">
        <w:rPr>
          <w:rFonts w:ascii="Times New Roman" w:hAnsi="Times New Roman" w:cs="Times New Roman"/>
          <w:i/>
          <w:sz w:val="24"/>
          <w:szCs w:val="24"/>
        </w:rPr>
        <w:t>póstumas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Autora: Rosângela Aparecida Cardoso</w:t>
      </w:r>
    </w:p>
    <w:p w:rsidR="0049625C" w:rsidRPr="00571C64" w:rsidRDefault="0049625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1D1E">
        <w:rPr>
          <w:rFonts w:ascii="Times New Roman" w:hAnsi="Times New Roman" w:cs="Times New Roman"/>
          <w:sz w:val="24"/>
          <w:szCs w:val="24"/>
        </w:rPr>
        <w:t>está com autora para aprovação da revisão</w:t>
      </w:r>
      <w:r w:rsidR="00BB0755">
        <w:rPr>
          <w:rFonts w:ascii="Times New Roman" w:hAnsi="Times New Roman" w:cs="Times New Roman"/>
          <w:sz w:val="24"/>
          <w:szCs w:val="24"/>
        </w:rPr>
        <w:t xml:space="preserve"> (07/04)</w:t>
      </w:r>
      <w:r w:rsidR="001D1D1E">
        <w:rPr>
          <w:rFonts w:ascii="Times New Roman" w:hAnsi="Times New Roman" w:cs="Times New Roman"/>
          <w:sz w:val="24"/>
          <w:szCs w:val="24"/>
        </w:rPr>
        <w:t>.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Aula de </w:t>
      </w:r>
      <w:r w:rsidR="0049625C" w:rsidRPr="00571C64">
        <w:rPr>
          <w:rFonts w:ascii="Times New Roman" w:hAnsi="Times New Roman" w:cs="Times New Roman"/>
          <w:sz w:val="24"/>
          <w:szCs w:val="24"/>
        </w:rPr>
        <w:t xml:space="preserve">língua portuguesa </w:t>
      </w:r>
      <w:r w:rsidRPr="00571C64">
        <w:rPr>
          <w:rFonts w:ascii="Times New Roman" w:hAnsi="Times New Roman" w:cs="Times New Roman"/>
          <w:sz w:val="24"/>
          <w:szCs w:val="24"/>
        </w:rPr>
        <w:t>e identidades de gênero e raça: diálogos e deslocamentos Autor: James Deam Amaral Freitas</w:t>
      </w:r>
    </w:p>
    <w:p w:rsidR="0049625C" w:rsidRPr="00571C64" w:rsidRDefault="0049625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>: em andamento.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1C64" w:rsidRPr="00571C64" w:rsidRDefault="00571C64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Aproximações intersemióticas entre cinema e poesia</w:t>
      </w:r>
      <w:r w:rsidRPr="00571C64">
        <w:rPr>
          <w:rFonts w:ascii="Times New Roman" w:hAnsi="Times New Roman" w:cs="Times New Roman"/>
          <w:sz w:val="24"/>
          <w:szCs w:val="24"/>
        </w:rPr>
        <w:t>: Glauber Rocha e Manoel de Barros</w:t>
      </w:r>
    </w:p>
    <w:p w:rsidR="00571C64" w:rsidRPr="00571C64" w:rsidRDefault="00571C64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Alexssandro Ribeiro Moura</w:t>
      </w:r>
    </w:p>
    <w:p w:rsidR="00571C64" w:rsidRPr="00571C64" w:rsidRDefault="00571C64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>: em andamento.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Por essas estradas o homem voa nas asas de sua fantasia</w:t>
      </w:r>
      <w:r w:rsidRPr="00571C64">
        <w:rPr>
          <w:rFonts w:ascii="Times New Roman" w:hAnsi="Times New Roman" w:cs="Times New Roman"/>
          <w:sz w:val="24"/>
          <w:szCs w:val="24"/>
        </w:rPr>
        <w:t xml:space="preserve">: história e ficção em </w:t>
      </w:r>
      <w:r w:rsidRPr="0049625C">
        <w:rPr>
          <w:rFonts w:ascii="Times New Roman" w:hAnsi="Times New Roman" w:cs="Times New Roman"/>
          <w:i/>
          <w:sz w:val="24"/>
          <w:szCs w:val="24"/>
        </w:rPr>
        <w:t>Chegou o governador</w:t>
      </w:r>
      <w:r w:rsidRPr="00571C64">
        <w:rPr>
          <w:rFonts w:ascii="Times New Roman" w:hAnsi="Times New Roman" w:cs="Times New Roman"/>
          <w:sz w:val="24"/>
          <w:szCs w:val="24"/>
        </w:rPr>
        <w:t xml:space="preserve">, de Bernardo Élis 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lastRenderedPageBreak/>
        <w:t>Autor: Rogério Max Canedo Silva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49625C">
        <w:rPr>
          <w:rFonts w:ascii="Times New Roman" w:hAnsi="Times New Roman" w:cs="Times New Roman"/>
          <w:sz w:val="24"/>
          <w:szCs w:val="24"/>
        </w:rPr>
        <w:t>a começar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471EC5" w:rsidRPr="00571C64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1EC5" w:rsidRPr="00571C64" w:rsidRDefault="00471EC5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Revisor: </w:t>
      </w:r>
      <w:r w:rsidRPr="0024632B">
        <w:rPr>
          <w:rFonts w:ascii="Times New Roman" w:hAnsi="Times New Roman" w:cs="Times New Roman"/>
          <w:b/>
          <w:sz w:val="24"/>
          <w:szCs w:val="24"/>
        </w:rPr>
        <w:t>Luiz Carlos Machado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632B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Violência contra migrantes em trânsito pelo México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Júlio da Silveira Moreira</w:t>
      </w:r>
    </w:p>
    <w:p w:rsidR="0024632B" w:rsidRPr="00571C64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4E2B">
        <w:rPr>
          <w:rFonts w:ascii="Times New Roman" w:hAnsi="Times New Roman" w:cs="Times New Roman"/>
          <w:sz w:val="24"/>
          <w:szCs w:val="24"/>
        </w:rPr>
        <w:t>está com autor para aprovação da revisão.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632B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632B">
        <w:rPr>
          <w:rFonts w:ascii="Times New Roman" w:hAnsi="Times New Roman" w:cs="Times New Roman"/>
          <w:i/>
          <w:sz w:val="24"/>
          <w:szCs w:val="24"/>
        </w:rPr>
        <w:t>Eternos órfãos da Saúde</w:t>
      </w:r>
      <w:r w:rsidR="0024632B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24632B" w:rsidRPr="00571C64">
        <w:rPr>
          <w:rFonts w:ascii="Times New Roman" w:hAnsi="Times New Roman" w:cs="Times New Roman"/>
          <w:sz w:val="24"/>
          <w:szCs w:val="24"/>
        </w:rPr>
        <w:t>medicina, política e construção da lepra e</w:t>
      </w:r>
      <w:r w:rsidRPr="00571C64">
        <w:rPr>
          <w:rFonts w:ascii="Times New Roman" w:hAnsi="Times New Roman" w:cs="Times New Roman"/>
          <w:sz w:val="24"/>
          <w:szCs w:val="24"/>
        </w:rPr>
        <w:t>m Goiás (1830-1962)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Autora: Leicy Francisca da Silva</w:t>
      </w:r>
    </w:p>
    <w:p w:rsidR="0024632B" w:rsidRPr="00571C64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>: em andamento.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632B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632B">
        <w:rPr>
          <w:rFonts w:ascii="Times New Roman" w:hAnsi="Times New Roman" w:cs="Times New Roman"/>
          <w:i/>
          <w:sz w:val="24"/>
          <w:szCs w:val="24"/>
        </w:rPr>
        <w:t>O que era preciso era estar tudo organizado</w:t>
      </w:r>
      <w:r w:rsidR="0024632B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24632B">
        <w:rPr>
          <w:rFonts w:ascii="Times New Roman" w:hAnsi="Times New Roman" w:cs="Times New Roman"/>
          <w:sz w:val="24"/>
          <w:szCs w:val="24"/>
        </w:rPr>
        <w:t>m</w:t>
      </w:r>
      <w:r w:rsidRPr="00571C64">
        <w:rPr>
          <w:rFonts w:ascii="Times New Roman" w:hAnsi="Times New Roman" w:cs="Times New Roman"/>
          <w:sz w:val="24"/>
          <w:szCs w:val="24"/>
        </w:rPr>
        <w:t>as não deixam os trabalhadores trabalhar à vontade. A luta pela gestão operária na Revolução Portuguesa através do Jornal Combate (1974-1976)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Tales dos Santos Pinto</w:t>
      </w:r>
    </w:p>
    <w:p w:rsidR="0024632B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2A44">
        <w:rPr>
          <w:rFonts w:ascii="Times New Roman" w:hAnsi="Times New Roman" w:cs="Times New Roman"/>
          <w:sz w:val="24"/>
          <w:szCs w:val="24"/>
        </w:rPr>
        <w:t>em andamento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32B" w:rsidRPr="00571C64" w:rsidRDefault="0024632B" w:rsidP="0024632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D32D02">
        <w:rPr>
          <w:rFonts w:ascii="Times New Roman" w:hAnsi="Times New Roman" w:cs="Times New Roman"/>
          <w:sz w:val="24"/>
          <w:szCs w:val="24"/>
        </w:rPr>
        <w:t>___</w:t>
      </w:r>
    </w:p>
    <w:sectPr w:rsidR="0024632B" w:rsidRPr="00571C64" w:rsidSect="00466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535B6"/>
    <w:rsid w:val="000C5155"/>
    <w:rsid w:val="00162547"/>
    <w:rsid w:val="001D1D1E"/>
    <w:rsid w:val="001F16FF"/>
    <w:rsid w:val="00206B17"/>
    <w:rsid w:val="00244BB3"/>
    <w:rsid w:val="0024632B"/>
    <w:rsid w:val="00362A44"/>
    <w:rsid w:val="003E4101"/>
    <w:rsid w:val="00466D2D"/>
    <w:rsid w:val="00471EC5"/>
    <w:rsid w:val="00473527"/>
    <w:rsid w:val="0049625C"/>
    <w:rsid w:val="00571C64"/>
    <w:rsid w:val="007106ED"/>
    <w:rsid w:val="007535B6"/>
    <w:rsid w:val="007927A7"/>
    <w:rsid w:val="008015D5"/>
    <w:rsid w:val="00835827"/>
    <w:rsid w:val="008657F6"/>
    <w:rsid w:val="00876EA6"/>
    <w:rsid w:val="00972302"/>
    <w:rsid w:val="009B4E2B"/>
    <w:rsid w:val="00B71B8D"/>
    <w:rsid w:val="00BB0755"/>
    <w:rsid w:val="00BE4E33"/>
    <w:rsid w:val="00CD3A85"/>
    <w:rsid w:val="00CE3306"/>
    <w:rsid w:val="00D32D02"/>
    <w:rsid w:val="00DF2863"/>
    <w:rsid w:val="00E04E72"/>
    <w:rsid w:val="00E924E7"/>
    <w:rsid w:val="00EB66D5"/>
    <w:rsid w:val="00FC11DA"/>
    <w:rsid w:val="00FF2824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</dc:creator>
  <cp:keywords/>
  <dc:description/>
  <cp:lastModifiedBy>Maria Lucia</cp:lastModifiedBy>
  <cp:revision>12</cp:revision>
  <dcterms:created xsi:type="dcterms:W3CDTF">2016-04-06T15:38:00Z</dcterms:created>
  <dcterms:modified xsi:type="dcterms:W3CDTF">2016-04-26T16:51:00Z</dcterms:modified>
</cp:coreProperties>
</file>